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18810" w14:textId="79027DB7" w:rsidR="005073C3" w:rsidRDefault="005073C3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652778" w:rsidRPr="00A06425" w14:paraId="18A1872C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5240BD0D" w14:textId="63616383" w:rsidR="00652778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</w:t>
            </w:r>
            <w:bookmarkStart w:id="0" w:name="_Hlk234854943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 „</w:t>
            </w:r>
            <w:r w:rsidR="00652778" w:rsidRPr="0065277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OHP GO – budowa zintegrowanej platformy cyfrowej wspierającej edukację i aktywizację zawodową młodzieży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</w:p>
        </w:tc>
      </w:tr>
      <w:tr w:rsidR="00652778" w:rsidRPr="00A06425" w14:paraId="71D9FF25" w14:textId="77777777" w:rsidTr="00602EC1">
        <w:tc>
          <w:tcPr>
            <w:tcW w:w="562" w:type="dxa"/>
            <w:shd w:val="clear" w:color="auto" w:fill="auto"/>
            <w:vAlign w:val="center"/>
          </w:tcPr>
          <w:p w14:paraId="07CB6899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85F3F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AA711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217ECF9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AEAF655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12F8E79C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012C4" w:rsidRPr="00A06425" w14:paraId="325038FA" w14:textId="77777777" w:rsidTr="00602EC1">
        <w:tc>
          <w:tcPr>
            <w:tcW w:w="562" w:type="dxa"/>
            <w:shd w:val="clear" w:color="auto" w:fill="auto"/>
          </w:tcPr>
          <w:p w14:paraId="2D862C66" w14:textId="72FDEAE0" w:rsidR="005012C4" w:rsidRPr="00A06425" w:rsidRDefault="005012C4" w:rsidP="005012C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367A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F620619" w14:textId="12288319" w:rsidR="005012C4" w:rsidRDefault="005012C4" w:rsidP="005012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367A">
              <w:rPr>
                <w:rFonts w:ascii="Calibri" w:hAnsi="Calibri" w:cs="Calibr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373A02F7" w14:textId="2DB69002" w:rsidR="005012C4" w:rsidRPr="0015367A" w:rsidRDefault="00515DBB" w:rsidP="00A92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rozdz.</w:t>
            </w:r>
            <w:r w:rsidR="005012C4"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1.1 </w:t>
            </w:r>
            <w:r w:rsidR="005012C4" w:rsidRPr="0015367A">
              <w:rPr>
                <w:rFonts w:ascii="Calibri" w:hAnsi="Calibri" w:cs="Calibri"/>
                <w:sz w:val="22"/>
                <w:szCs w:val="22"/>
              </w:rPr>
              <w:t>Identyfikacja problemu i potrzeb</w:t>
            </w:r>
          </w:p>
          <w:p w14:paraId="3E9093AC" w14:textId="77777777" w:rsidR="005012C4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7909000" w14:textId="1B4369A5" w:rsidR="005012C4" w:rsidRDefault="005012C4" w:rsidP="00A92EB1">
            <w:pPr>
              <w:pStyle w:val="NormalnyWeb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Pozyskanie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owych źródeł administracyjnych pozwoli na rozwój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badań staty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stycznych w dziedzinie edukacji.</w:t>
            </w:r>
          </w:p>
          <w:p w14:paraId="4B7DF5DD" w14:textId="0FF13AC7" w:rsidR="005012C4" w:rsidRDefault="005012C4" w:rsidP="00A92E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Wyniki badania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aktywności edukacyjnej młodzieży z tz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w. "środowisk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defaworyzowanych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", poza statystyką krajową, będą wykorzystywane w realizacji obowiązkowej sprawozdawczości międzynarodowej, m.in. dla Eurostatu (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>w kon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tekście mobilności edukacyjnej)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3468918D" w14:textId="0438AE85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 xml:space="preserve">Dodanie nazwy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>Główny Urząd Statystyczny</w:t>
            </w:r>
            <w:r w:rsidRPr="00A92EB1">
              <w:rPr>
                <w:rFonts w:ascii="Calibri" w:hAnsi="Calibri" w:cs="Calibri"/>
                <w:sz w:val="22"/>
                <w:szCs w:val="22"/>
              </w:rPr>
              <w:t xml:space="preserve"> do kolumny „Interesariusz”.</w:t>
            </w:r>
          </w:p>
          <w:p w14:paraId="2AA49CF9" w14:textId="77777777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 xml:space="preserve">Dodanie treści w kolumnie „Zidentyfikowany problem”: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 xml:space="preserve">Brak statystyk dotyczących edukacji osób młodych pochodzących ze środowisk </w:t>
            </w:r>
            <w:proofErr w:type="spellStart"/>
            <w:r w:rsidRPr="00A92EB1">
              <w:rPr>
                <w:rFonts w:ascii="Calibri" w:hAnsi="Calibri" w:cs="Calibri"/>
                <w:i/>
                <w:sz w:val="22"/>
                <w:szCs w:val="22"/>
              </w:rPr>
              <w:t>defaworyzowanych</w:t>
            </w:r>
            <w:proofErr w:type="spellEnd"/>
            <w:r w:rsidRPr="00A92EB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A4E0AF5" w14:textId="497EE15A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>Dodanie treści:</w:t>
            </w:r>
            <w:r w:rsidR="00A92E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 xml:space="preserve">GUS – 1 </w:t>
            </w:r>
            <w:r w:rsidRPr="00A92EB1">
              <w:rPr>
                <w:rFonts w:ascii="Calibri" w:hAnsi="Calibri" w:cs="Calibri"/>
                <w:sz w:val="22"/>
                <w:szCs w:val="22"/>
              </w:rPr>
              <w:t>do kolumny „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>Szacowana wielkość grupy</w:t>
            </w:r>
            <w:r w:rsidRPr="00A92EB1">
              <w:rPr>
                <w:rFonts w:ascii="Calibri" w:hAnsi="Calibri" w:cs="Calibri"/>
                <w:b/>
                <w:i/>
                <w:sz w:val="22"/>
                <w:szCs w:val="22"/>
              </w:rPr>
              <w:t>”</w:t>
            </w:r>
          </w:p>
        </w:tc>
        <w:tc>
          <w:tcPr>
            <w:tcW w:w="1359" w:type="dxa"/>
          </w:tcPr>
          <w:p w14:paraId="5F073384" w14:textId="77777777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2C4" w:rsidRPr="00A06425" w14:paraId="1EA1C53B" w14:textId="77777777" w:rsidTr="00602EC1">
        <w:tc>
          <w:tcPr>
            <w:tcW w:w="562" w:type="dxa"/>
            <w:shd w:val="clear" w:color="auto" w:fill="auto"/>
          </w:tcPr>
          <w:p w14:paraId="531E267A" w14:textId="65637126" w:rsidR="005012C4" w:rsidRPr="00A06425" w:rsidRDefault="005012C4" w:rsidP="005012C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6B6EFDC" w14:textId="77777777" w:rsidR="005012C4" w:rsidRPr="00A06425" w:rsidRDefault="005012C4" w:rsidP="005012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413F255A" w14:textId="77777777" w:rsidR="005012C4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731CA715" w14:textId="2E88C2AA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D42BA81" w14:textId="42D35D94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REST API. </w:t>
            </w:r>
          </w:p>
        </w:tc>
        <w:tc>
          <w:tcPr>
            <w:tcW w:w="5812" w:type="dxa"/>
            <w:shd w:val="clear" w:color="auto" w:fill="auto"/>
          </w:tcPr>
          <w:p w14:paraId="73F9B3A9" w14:textId="33068315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4D6E6191" w14:textId="77777777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DD7872">
      <w:pPr>
        <w:jc w:val="center"/>
      </w:pPr>
      <w:bookmarkStart w:id="1" w:name="_GoBack"/>
      <w:bookmarkEnd w:id="1"/>
    </w:p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C1F9A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DD7872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2026-07-14T17:00:00Z</dcterms:created>
  <dcterms:modified xsi:type="dcterms:W3CDTF">2026-07-14T17:01:00Z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